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«0</w:t>
      </w:r>
      <w:r w:rsidR="00781810">
        <w:rPr>
          <w:rFonts w:ascii="Arial" w:eastAsia="Times New Roman" w:hAnsi="Arial" w:cs="Arial"/>
          <w:sz w:val="24"/>
          <w:szCs w:val="24"/>
          <w:u w:val="single"/>
          <w:lang w:eastAsia="ru-RU"/>
        </w:rPr>
        <w:t>7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 w:rsidR="00781810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="00B61FC5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E150E" w:rsidRPr="00AE150E" w:rsidRDefault="00AE150E" w:rsidP="00AE1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810" w:rsidRDefault="00CD3480" w:rsidP="007818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B46A3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81810">
        <w:rPr>
          <w:rFonts w:ascii="Arial" w:hAnsi="Arial" w:cs="Arial"/>
          <w:sz w:val="24"/>
          <w:szCs w:val="24"/>
        </w:rPr>
        <w:t>14</w:t>
      </w:r>
      <w:r w:rsidR="00AC33F0">
        <w:rPr>
          <w:rFonts w:ascii="Arial" w:hAnsi="Arial" w:cs="Arial"/>
          <w:sz w:val="24"/>
          <w:szCs w:val="24"/>
        </w:rPr>
        <w:t>.0</w:t>
      </w:r>
      <w:r w:rsidR="00781810">
        <w:rPr>
          <w:rFonts w:ascii="Arial" w:hAnsi="Arial" w:cs="Arial"/>
          <w:sz w:val="24"/>
          <w:szCs w:val="24"/>
        </w:rPr>
        <w:t>1</w:t>
      </w:r>
      <w:r w:rsidR="00AC33F0">
        <w:rPr>
          <w:rFonts w:ascii="Arial" w:hAnsi="Arial" w:cs="Arial"/>
          <w:sz w:val="24"/>
          <w:szCs w:val="24"/>
        </w:rPr>
        <w:t xml:space="preserve">.2016 года № </w:t>
      </w:r>
      <w:r w:rsidR="0078181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«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4B46A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Предоставлени</w:t>
      </w:r>
      <w:r w:rsidR="00781810">
        <w:rPr>
          <w:rFonts w:ascii="Arial" w:eastAsiaTheme="minorHAnsi" w:hAnsi="Arial" w:cs="Arial"/>
          <w:bCs/>
          <w:sz w:val="24"/>
          <w:szCs w:val="24"/>
        </w:rPr>
        <w:t>е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 xml:space="preserve"> информации о порядке</w:t>
      </w:r>
      <w:r w:rsidR="0078181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 xml:space="preserve">предоставления жилищно-коммунальных услуг» </w:t>
      </w:r>
      <w:r w:rsidR="00781810">
        <w:rPr>
          <w:rFonts w:ascii="Arial" w:eastAsiaTheme="minorHAnsi" w:hAnsi="Arial" w:cs="Arial"/>
          <w:bCs/>
          <w:sz w:val="24"/>
          <w:szCs w:val="24"/>
        </w:rPr>
        <w:t>(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в редакции постановления от</w:t>
      </w:r>
      <w:r w:rsidR="0078181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18.05.2016</w:t>
      </w:r>
      <w:r w:rsidR="00B61FC5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г. №</w:t>
      </w:r>
      <w:r w:rsidR="00B61FC5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50)</w:t>
      </w:r>
      <w:r w:rsidR="00781810">
        <w:rPr>
          <w:rFonts w:ascii="Arial" w:eastAsiaTheme="minorHAnsi" w:hAnsi="Arial" w:cs="Arial"/>
          <w:bCs/>
          <w:sz w:val="24"/>
          <w:szCs w:val="24"/>
        </w:rPr>
        <w:t>.</w:t>
      </w:r>
    </w:p>
    <w:p w:rsidR="00781810" w:rsidRDefault="00781810" w:rsidP="007818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4B46A3" w:rsidRPr="004B46A3" w:rsidRDefault="004B46A3" w:rsidP="00781810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6A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AC33F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781810">
        <w:rPr>
          <w:rFonts w:ascii="Arial" w:hAnsi="Arial" w:cs="Arial"/>
          <w:sz w:val="24"/>
          <w:szCs w:val="24"/>
        </w:rPr>
        <w:t>от 14.01.2016 года № 20 «</w:t>
      </w:r>
      <w:r w:rsidR="00781810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78181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81810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781810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781810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Предоставлени</w:t>
      </w:r>
      <w:r w:rsidR="00781810">
        <w:rPr>
          <w:rFonts w:ascii="Arial" w:eastAsiaTheme="minorHAnsi" w:hAnsi="Arial" w:cs="Arial"/>
          <w:bCs/>
          <w:sz w:val="24"/>
          <w:szCs w:val="24"/>
        </w:rPr>
        <w:t>е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 xml:space="preserve"> информации о порядке</w:t>
      </w:r>
      <w:r w:rsidR="0078181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 xml:space="preserve">предоставления жилищно-коммунальных услуг» </w:t>
      </w:r>
      <w:r w:rsidR="00781810">
        <w:rPr>
          <w:rFonts w:ascii="Arial" w:eastAsiaTheme="minorHAnsi" w:hAnsi="Arial" w:cs="Arial"/>
          <w:bCs/>
          <w:sz w:val="24"/>
          <w:szCs w:val="24"/>
        </w:rPr>
        <w:t>(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в редакции постановления от</w:t>
      </w:r>
      <w:r w:rsidR="0078181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18.05.2016г. №50)</w:t>
      </w:r>
      <w:r w:rsidR="0078181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B46A3" w:rsidRPr="004B46A3" w:rsidRDefault="005F7BE1" w:rsidP="002D5E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4B46A3" w:rsidRPr="004B46A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F7BE1" w:rsidRPr="005F7BE1" w:rsidRDefault="005F7BE1" w:rsidP="004B46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07" w:rsidRDefault="00FC6607" w:rsidP="00370AA5">
      <w:pPr>
        <w:spacing w:after="0" w:line="240" w:lineRule="auto"/>
      </w:pPr>
      <w:r>
        <w:separator/>
      </w:r>
    </w:p>
  </w:endnote>
  <w:endnote w:type="continuationSeparator" w:id="0">
    <w:p w:rsidR="00FC6607" w:rsidRDefault="00FC6607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07" w:rsidRDefault="00FC6607" w:rsidP="00370AA5">
      <w:pPr>
        <w:spacing w:after="0" w:line="240" w:lineRule="auto"/>
      </w:pPr>
      <w:r>
        <w:separator/>
      </w:r>
    </w:p>
  </w:footnote>
  <w:footnote w:type="continuationSeparator" w:id="0">
    <w:p w:rsidR="00FC6607" w:rsidRDefault="00FC6607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5732C"/>
    <w:rsid w:val="000654D1"/>
    <w:rsid w:val="000A733E"/>
    <w:rsid w:val="000B425C"/>
    <w:rsid w:val="000D18C1"/>
    <w:rsid w:val="00102E79"/>
    <w:rsid w:val="00171C95"/>
    <w:rsid w:val="001B3C2D"/>
    <w:rsid w:val="001B548C"/>
    <w:rsid w:val="00200487"/>
    <w:rsid w:val="00257514"/>
    <w:rsid w:val="00270766"/>
    <w:rsid w:val="00271C18"/>
    <w:rsid w:val="00281404"/>
    <w:rsid w:val="0028196E"/>
    <w:rsid w:val="002D5E4C"/>
    <w:rsid w:val="00315235"/>
    <w:rsid w:val="00345530"/>
    <w:rsid w:val="00370AA5"/>
    <w:rsid w:val="003A4BD4"/>
    <w:rsid w:val="003E5983"/>
    <w:rsid w:val="003F1510"/>
    <w:rsid w:val="003F3DC2"/>
    <w:rsid w:val="00411287"/>
    <w:rsid w:val="004B46A3"/>
    <w:rsid w:val="004D710B"/>
    <w:rsid w:val="00514BF7"/>
    <w:rsid w:val="005150CB"/>
    <w:rsid w:val="00536582"/>
    <w:rsid w:val="005400AB"/>
    <w:rsid w:val="00591A49"/>
    <w:rsid w:val="00595FFE"/>
    <w:rsid w:val="005A1049"/>
    <w:rsid w:val="005F251B"/>
    <w:rsid w:val="005F7BE1"/>
    <w:rsid w:val="00611C9E"/>
    <w:rsid w:val="006218C0"/>
    <w:rsid w:val="0062633C"/>
    <w:rsid w:val="00667254"/>
    <w:rsid w:val="00672989"/>
    <w:rsid w:val="00685A19"/>
    <w:rsid w:val="00766B48"/>
    <w:rsid w:val="00770CEE"/>
    <w:rsid w:val="00781810"/>
    <w:rsid w:val="007F4A66"/>
    <w:rsid w:val="008370DB"/>
    <w:rsid w:val="008E6AF3"/>
    <w:rsid w:val="009112B5"/>
    <w:rsid w:val="009120EF"/>
    <w:rsid w:val="009922FE"/>
    <w:rsid w:val="009A07F3"/>
    <w:rsid w:val="009D1548"/>
    <w:rsid w:val="00A33801"/>
    <w:rsid w:val="00A3641C"/>
    <w:rsid w:val="00A466D6"/>
    <w:rsid w:val="00A845DB"/>
    <w:rsid w:val="00AA7503"/>
    <w:rsid w:val="00AC33F0"/>
    <w:rsid w:val="00AE150E"/>
    <w:rsid w:val="00AE3121"/>
    <w:rsid w:val="00B12706"/>
    <w:rsid w:val="00B61FC5"/>
    <w:rsid w:val="00C0449B"/>
    <w:rsid w:val="00C2673A"/>
    <w:rsid w:val="00C33664"/>
    <w:rsid w:val="00C3718E"/>
    <w:rsid w:val="00C40624"/>
    <w:rsid w:val="00C768AA"/>
    <w:rsid w:val="00C84952"/>
    <w:rsid w:val="00CD3480"/>
    <w:rsid w:val="00CE5495"/>
    <w:rsid w:val="00D47274"/>
    <w:rsid w:val="00D5778F"/>
    <w:rsid w:val="00D657D3"/>
    <w:rsid w:val="00DB0270"/>
    <w:rsid w:val="00DD1D81"/>
    <w:rsid w:val="00E05BD5"/>
    <w:rsid w:val="00E375A8"/>
    <w:rsid w:val="00E67670"/>
    <w:rsid w:val="00E746DB"/>
    <w:rsid w:val="00EA150C"/>
    <w:rsid w:val="00EE1F39"/>
    <w:rsid w:val="00EF2789"/>
    <w:rsid w:val="00F547DE"/>
    <w:rsid w:val="00FC4A60"/>
    <w:rsid w:val="00FC6607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10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2022-12-13T13:38:00Z</cp:lastPrinted>
  <dcterms:created xsi:type="dcterms:W3CDTF">2022-12-05T10:59:00Z</dcterms:created>
  <dcterms:modified xsi:type="dcterms:W3CDTF">2022-12-22T07:48:00Z</dcterms:modified>
</cp:coreProperties>
</file>