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rStyle w:val="a4"/>
          <w:color w:val="212121"/>
          <w:sz w:val="21"/>
          <w:szCs w:val="21"/>
        </w:rPr>
        <w:t>СВЕДЕНИЯ О ЧИСЛЕННОСТИ И ФАКТИЧЕСКИЕ ЗАТРАТЫ </w:t>
      </w:r>
      <w:r>
        <w:rPr>
          <w:rStyle w:val="a4"/>
          <w:color w:val="212121"/>
          <w:sz w:val="21"/>
          <w:szCs w:val="21"/>
          <w:u w:val="single"/>
        </w:rPr>
        <w:t>ЗА 12 МЕСЯЦЕВ</w:t>
      </w:r>
      <w:r>
        <w:rPr>
          <w:rStyle w:val="a4"/>
          <w:color w:val="212121"/>
          <w:sz w:val="21"/>
          <w:szCs w:val="21"/>
        </w:rPr>
        <w:t> 2015 ГОДА НА СОДЕРЖАНИЕ МУНИЦИПАЛЬНЫХ СЛУЖАЩИХ АДМИНИСТРАЦИИ МАСТЮГИНСКОГО СЕЛЬСКОГО ПОСЕЛЕНИЯ ОСТРОГОЖСКОГО МУНИЦИПАЛЬНОГО РАЙОНА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Объем расходов на оплату труда и начисления на оплату труда муниципальных служащих, ВСЕГО 460148 руб., в том числе: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заработную плату- 353417 руб.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- начисления на оплату труда – 106431 руб.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муниципальных служащих – 2 чел.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</w:t>
      </w:r>
      <w:proofErr w:type="spellStart"/>
      <w:r>
        <w:rPr>
          <w:color w:val="212121"/>
          <w:sz w:val="21"/>
          <w:szCs w:val="21"/>
        </w:rPr>
        <w:t>Мастюгинского</w:t>
      </w:r>
      <w:proofErr w:type="spellEnd"/>
      <w:r>
        <w:rPr>
          <w:color w:val="212121"/>
          <w:sz w:val="21"/>
          <w:szCs w:val="21"/>
        </w:rPr>
        <w:t xml:space="preserve"> сельского поселения                              В.С. Грызлов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6629F" w:rsidRDefault="0076629F" w:rsidP="0076629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Специалист-финансист 1 категории                                           Н.Т. Симонова</w:t>
      </w:r>
    </w:p>
    <w:p w:rsidR="008736D6" w:rsidRDefault="008736D6">
      <w:bookmarkStart w:id="0" w:name="_GoBack"/>
      <w:bookmarkEnd w:id="0"/>
    </w:p>
    <w:sectPr w:rsidR="0087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554901"/>
    <w:rsid w:val="0076629F"/>
    <w:rsid w:val="0087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C74C5-FE3D-41E9-9593-5730D013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2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2024-04-12T09:15:00Z</dcterms:created>
  <dcterms:modified xsi:type="dcterms:W3CDTF">2024-04-12T09:15:00Z</dcterms:modified>
</cp:coreProperties>
</file>